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77112" w14:textId="77777777" w:rsidR="00F731C0" w:rsidRPr="008967E8" w:rsidRDefault="00F731C0" w:rsidP="00F731C0">
      <w:pPr>
        <w:pStyle w:val="Ttulo"/>
        <w:widowControl/>
        <w:spacing w:after="120"/>
        <w:contextualSpacing w:val="0"/>
        <w:jc w:val="center"/>
        <w:rPr>
          <w:rFonts w:ascii="Arial" w:eastAsia="Times New Roman" w:hAnsi="Arial" w:cs="Arial"/>
          <w:b/>
          <w:bCs/>
          <w:spacing w:val="0"/>
          <w:kern w:val="3"/>
          <w:sz w:val="32"/>
          <w:szCs w:val="28"/>
          <w:lang w:val="es-ES"/>
        </w:rPr>
      </w:pPr>
      <w:r w:rsidRPr="008967E8">
        <w:rPr>
          <w:rFonts w:ascii="Arial" w:eastAsia="Times New Roman" w:hAnsi="Arial" w:cs="Arial"/>
          <w:b/>
          <w:bCs/>
          <w:spacing w:val="0"/>
          <w:kern w:val="3"/>
          <w:sz w:val="32"/>
          <w:szCs w:val="28"/>
          <w:lang w:val="es-ES"/>
        </w:rPr>
        <w:t>Resumen Ejecutivo:</w:t>
      </w:r>
    </w:p>
    <w:p w14:paraId="5B49653A" w14:textId="77777777" w:rsidR="00F731C0" w:rsidRPr="008967E8" w:rsidRDefault="00F731C0" w:rsidP="00F731C0">
      <w:pPr>
        <w:pStyle w:val="Ttulo"/>
        <w:widowControl/>
        <w:spacing w:after="120"/>
        <w:contextualSpacing w:val="0"/>
        <w:jc w:val="center"/>
        <w:rPr>
          <w:rFonts w:ascii="Arial" w:eastAsia="Times New Roman" w:hAnsi="Arial" w:cs="Arial"/>
          <w:b/>
          <w:bCs/>
          <w:spacing w:val="0"/>
          <w:kern w:val="3"/>
          <w:sz w:val="32"/>
          <w:szCs w:val="28"/>
          <w:lang w:val="es-ES"/>
        </w:rPr>
      </w:pPr>
      <w:r w:rsidRPr="008967E8">
        <w:rPr>
          <w:rFonts w:ascii="Arial" w:eastAsia="Times New Roman" w:hAnsi="Arial" w:cs="Arial"/>
          <w:b/>
          <w:bCs/>
          <w:spacing w:val="0"/>
          <w:kern w:val="3"/>
          <w:sz w:val="32"/>
          <w:szCs w:val="28"/>
          <w:lang w:val="es-ES"/>
        </w:rPr>
        <w:t>AUDIENCIA PREVIA</w:t>
      </w:r>
    </w:p>
    <w:p w14:paraId="29BD49ED" w14:textId="5BF70678" w:rsidR="00F731C0" w:rsidRPr="00F731C0" w:rsidRDefault="00F731C0" w:rsidP="00F731C0">
      <w:pPr>
        <w:pStyle w:val="Ttulo"/>
        <w:widowControl/>
        <w:spacing w:after="120"/>
        <w:contextualSpacing w:val="0"/>
        <w:jc w:val="center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eastAsia="Times New Roman" w:hAnsi="Arial" w:cs="Arial"/>
          <w:i/>
          <w:iCs/>
          <w:spacing w:val="0"/>
          <w:kern w:val="3"/>
          <w:sz w:val="28"/>
          <w:szCs w:val="28"/>
          <w:lang w:val="es-ES"/>
        </w:rPr>
        <w:t>“Perforación y construcción de cuatro pozos</w:t>
      </w:r>
      <w:r w:rsidR="00846416">
        <w:rPr>
          <w:rFonts w:ascii="Arial" w:eastAsia="Times New Roman" w:hAnsi="Arial" w:cs="Arial"/>
          <w:i/>
          <w:iCs/>
          <w:spacing w:val="0"/>
          <w:kern w:val="3"/>
          <w:sz w:val="28"/>
          <w:szCs w:val="28"/>
          <w:lang w:val="es-ES"/>
        </w:rPr>
        <w:t xml:space="preserve"> en los cantones de Alajuela y Siquirres</w:t>
      </w:r>
      <w:r>
        <w:rPr>
          <w:rFonts w:ascii="Arial" w:eastAsia="Times New Roman" w:hAnsi="Arial" w:cs="Arial"/>
          <w:i/>
          <w:iCs/>
          <w:spacing w:val="0"/>
          <w:kern w:val="3"/>
          <w:sz w:val="28"/>
          <w:szCs w:val="28"/>
          <w:lang w:val="es-ES"/>
        </w:rPr>
        <w:t>”</w:t>
      </w:r>
    </w:p>
    <w:p w14:paraId="5DC9CA22" w14:textId="77777777" w:rsidR="00F731C0" w:rsidRDefault="00F731C0" w:rsidP="00F731C0">
      <w:pPr>
        <w:rPr>
          <w:rFonts w:cs="Arial"/>
        </w:rPr>
      </w:pPr>
    </w:p>
    <w:p w14:paraId="30C284A3" w14:textId="77777777" w:rsidR="00F731C0" w:rsidRPr="00F731C0" w:rsidRDefault="00F731C0" w:rsidP="00F731C0">
      <w:pPr>
        <w:rPr>
          <w:rFonts w:cs="Arial"/>
          <w:b/>
          <w:bCs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Objetivo de la Contratación</w:t>
      </w:r>
    </w:p>
    <w:p w14:paraId="31671F68" w14:textId="77777777" w:rsidR="00F731C0" w:rsidRPr="00F731C0" w:rsidRDefault="00F731C0" w:rsidP="00F731C0">
      <w:pPr>
        <w:rPr>
          <w:rFonts w:cs="Arial"/>
          <w:sz w:val="24"/>
          <w:szCs w:val="28"/>
        </w:rPr>
      </w:pPr>
      <w:r w:rsidRPr="00F731C0">
        <w:rPr>
          <w:rFonts w:cs="Arial"/>
          <w:sz w:val="24"/>
          <w:szCs w:val="28"/>
        </w:rPr>
        <w:t>El Instituto Costarricense de Acueductos y Alcantarillados (AyA) busca contratar servicios para la perforación y construcción de pozos en Alajuela y Siquirres, con el fin de generar nuevas fuentes de abastecimiento para acueductos.</w:t>
      </w:r>
    </w:p>
    <w:p w14:paraId="5C2CA97A" w14:textId="77777777" w:rsidR="00F731C0" w:rsidRPr="00F731C0" w:rsidRDefault="00F731C0" w:rsidP="00F731C0">
      <w:pPr>
        <w:rPr>
          <w:rFonts w:cs="Arial"/>
          <w:b/>
          <w:bCs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Antecedentes</w:t>
      </w:r>
    </w:p>
    <w:p w14:paraId="386E9F36" w14:textId="4B12DE5D" w:rsidR="00F731C0" w:rsidRPr="00F731C0" w:rsidRDefault="00F731C0" w:rsidP="00F731C0">
      <w:pPr>
        <w:rPr>
          <w:rFonts w:cs="Arial"/>
          <w:sz w:val="24"/>
          <w:szCs w:val="28"/>
        </w:rPr>
      </w:pPr>
      <w:r w:rsidRPr="00F731C0">
        <w:rPr>
          <w:rFonts w:cs="Arial"/>
          <w:sz w:val="24"/>
          <w:szCs w:val="28"/>
        </w:rPr>
        <w:t>Se describen los contextos geológicos e hidrogeológicos de los sitios de perforación, basados en estudios previos</w:t>
      </w:r>
      <w:r w:rsidR="00D1116E" w:rsidRPr="00D1116E">
        <w:rPr>
          <w:rFonts w:cs="Arial"/>
          <w:sz w:val="24"/>
          <w:szCs w:val="28"/>
        </w:rPr>
        <w:t>, cuyos principales dimensionamientos son:</w:t>
      </w:r>
    </w:p>
    <w:p w14:paraId="06DEB80E" w14:textId="19BBF29D" w:rsidR="00F731C0" w:rsidRPr="00F731C0" w:rsidRDefault="00F731C0" w:rsidP="00F731C0">
      <w:pPr>
        <w:numPr>
          <w:ilvl w:val="0"/>
          <w:numId w:val="7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Pozo Siquirres n°1</w:t>
      </w:r>
      <w:r w:rsidRPr="00F731C0">
        <w:rPr>
          <w:rFonts w:cs="Arial"/>
          <w:sz w:val="24"/>
          <w:szCs w:val="28"/>
        </w:rPr>
        <w:t xml:space="preserve">: </w:t>
      </w:r>
      <w:r w:rsidR="00D1116E" w:rsidRPr="00D1116E">
        <w:rPr>
          <w:rFonts w:cs="Arial"/>
          <w:sz w:val="24"/>
          <w:szCs w:val="28"/>
        </w:rPr>
        <w:t xml:space="preserve">Diámetro de perforación 20”. </w:t>
      </w:r>
      <w:r w:rsidRPr="00D1116E">
        <w:rPr>
          <w:rFonts w:cs="Arial"/>
          <w:sz w:val="24"/>
          <w:szCs w:val="28"/>
        </w:rPr>
        <w:t>P</w:t>
      </w:r>
      <w:r w:rsidRPr="00F731C0">
        <w:rPr>
          <w:rFonts w:cs="Arial"/>
          <w:sz w:val="24"/>
          <w:szCs w:val="28"/>
        </w:rPr>
        <w:t>rofundidad de perforación de 100 m y un caudal disponible de 123.52 L/s.</w:t>
      </w:r>
    </w:p>
    <w:p w14:paraId="2947B7F8" w14:textId="4ECCBD42" w:rsidR="00F731C0" w:rsidRPr="00F731C0" w:rsidRDefault="00F731C0" w:rsidP="00F731C0">
      <w:pPr>
        <w:numPr>
          <w:ilvl w:val="0"/>
          <w:numId w:val="7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Pozo Cacique n°1</w:t>
      </w:r>
      <w:r w:rsidRPr="00F731C0">
        <w:rPr>
          <w:rFonts w:cs="Arial"/>
          <w:sz w:val="24"/>
          <w:szCs w:val="28"/>
        </w:rPr>
        <w:t xml:space="preserve">: </w:t>
      </w:r>
      <w:r w:rsidR="00D1116E" w:rsidRPr="00D1116E">
        <w:rPr>
          <w:rFonts w:cs="Arial"/>
          <w:sz w:val="24"/>
          <w:szCs w:val="28"/>
        </w:rPr>
        <w:t>Diámetro de perforación 22”. P</w:t>
      </w:r>
      <w:r w:rsidRPr="00F731C0">
        <w:rPr>
          <w:rFonts w:cs="Arial"/>
          <w:sz w:val="24"/>
          <w:szCs w:val="28"/>
        </w:rPr>
        <w:t>rofundidad de 215 m, caudal</w:t>
      </w:r>
      <w:r w:rsidR="00D1116E" w:rsidRPr="00D1116E">
        <w:rPr>
          <w:rFonts w:cs="Arial"/>
          <w:sz w:val="24"/>
          <w:szCs w:val="28"/>
        </w:rPr>
        <w:t xml:space="preserve"> esperado</w:t>
      </w:r>
      <w:r w:rsidRPr="00F731C0">
        <w:rPr>
          <w:rFonts w:cs="Arial"/>
          <w:sz w:val="24"/>
          <w:szCs w:val="28"/>
        </w:rPr>
        <w:t xml:space="preserve"> </w:t>
      </w:r>
      <w:r w:rsidR="00D1116E" w:rsidRPr="00D1116E">
        <w:rPr>
          <w:rFonts w:cs="Arial"/>
          <w:sz w:val="24"/>
          <w:szCs w:val="28"/>
        </w:rPr>
        <w:t>90</w:t>
      </w:r>
      <w:r w:rsidRPr="00F731C0">
        <w:rPr>
          <w:rFonts w:cs="Arial"/>
          <w:sz w:val="24"/>
          <w:szCs w:val="28"/>
        </w:rPr>
        <w:t xml:space="preserve"> L/s.</w:t>
      </w:r>
    </w:p>
    <w:p w14:paraId="3F69787D" w14:textId="6BA52998" w:rsidR="00F731C0" w:rsidRPr="00F731C0" w:rsidRDefault="00F731C0" w:rsidP="00F731C0">
      <w:pPr>
        <w:numPr>
          <w:ilvl w:val="0"/>
          <w:numId w:val="7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Pozo Borbón n°2</w:t>
      </w:r>
      <w:r w:rsidRPr="00F731C0">
        <w:rPr>
          <w:rFonts w:cs="Arial"/>
          <w:sz w:val="24"/>
          <w:szCs w:val="28"/>
        </w:rPr>
        <w:t xml:space="preserve">: </w:t>
      </w:r>
      <w:r w:rsidR="00D1116E" w:rsidRPr="00D1116E">
        <w:rPr>
          <w:rFonts w:cs="Arial"/>
          <w:sz w:val="24"/>
          <w:szCs w:val="28"/>
        </w:rPr>
        <w:t>Diámetro de perforación 22”. P</w:t>
      </w:r>
      <w:r w:rsidRPr="00F731C0">
        <w:rPr>
          <w:rFonts w:cs="Arial"/>
          <w:sz w:val="24"/>
          <w:szCs w:val="28"/>
        </w:rPr>
        <w:t>rofundidad de 200 m</w:t>
      </w:r>
      <w:r w:rsidR="00D1116E" w:rsidRPr="00D1116E">
        <w:rPr>
          <w:rFonts w:cs="Arial"/>
          <w:sz w:val="24"/>
          <w:szCs w:val="28"/>
        </w:rPr>
        <w:t xml:space="preserve">, </w:t>
      </w:r>
      <w:r w:rsidR="00D1116E" w:rsidRPr="00F731C0">
        <w:rPr>
          <w:rFonts w:cs="Arial"/>
          <w:sz w:val="24"/>
          <w:szCs w:val="28"/>
        </w:rPr>
        <w:t>caudal</w:t>
      </w:r>
      <w:r w:rsidR="00D1116E" w:rsidRPr="00D1116E">
        <w:rPr>
          <w:rFonts w:cs="Arial"/>
          <w:sz w:val="24"/>
          <w:szCs w:val="28"/>
        </w:rPr>
        <w:t xml:space="preserve"> esperado</w:t>
      </w:r>
      <w:r w:rsidR="00D1116E" w:rsidRPr="00F731C0">
        <w:rPr>
          <w:rFonts w:cs="Arial"/>
          <w:sz w:val="24"/>
          <w:szCs w:val="28"/>
        </w:rPr>
        <w:t xml:space="preserve"> </w:t>
      </w:r>
      <w:r w:rsidR="00D1116E" w:rsidRPr="00D1116E">
        <w:rPr>
          <w:rFonts w:cs="Arial"/>
          <w:sz w:val="24"/>
          <w:szCs w:val="28"/>
        </w:rPr>
        <w:t>90</w:t>
      </w:r>
      <w:r w:rsidR="00D1116E" w:rsidRPr="00F731C0">
        <w:rPr>
          <w:rFonts w:cs="Arial"/>
          <w:sz w:val="24"/>
          <w:szCs w:val="28"/>
        </w:rPr>
        <w:t xml:space="preserve"> L/s</w:t>
      </w:r>
      <w:r w:rsidRPr="00F731C0">
        <w:rPr>
          <w:rFonts w:cs="Arial"/>
          <w:sz w:val="24"/>
          <w:szCs w:val="28"/>
        </w:rPr>
        <w:t>.</w:t>
      </w:r>
    </w:p>
    <w:p w14:paraId="4C40339E" w14:textId="5C58CB00" w:rsidR="00F731C0" w:rsidRPr="00F731C0" w:rsidRDefault="00F731C0" w:rsidP="00F731C0">
      <w:pPr>
        <w:numPr>
          <w:ilvl w:val="0"/>
          <w:numId w:val="7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Pozo Pasito n°1</w:t>
      </w:r>
      <w:r w:rsidRPr="00F731C0">
        <w:rPr>
          <w:rFonts w:cs="Arial"/>
          <w:sz w:val="24"/>
          <w:szCs w:val="28"/>
        </w:rPr>
        <w:t xml:space="preserve">: </w:t>
      </w:r>
      <w:r w:rsidR="00D1116E" w:rsidRPr="00D1116E">
        <w:rPr>
          <w:rFonts w:cs="Arial"/>
          <w:sz w:val="24"/>
          <w:szCs w:val="28"/>
        </w:rPr>
        <w:t>Diámetro de perforación 22”. P</w:t>
      </w:r>
      <w:r w:rsidRPr="00F731C0">
        <w:rPr>
          <w:rFonts w:cs="Arial"/>
          <w:sz w:val="24"/>
          <w:szCs w:val="28"/>
        </w:rPr>
        <w:t xml:space="preserve">rofundidad de 200 m, </w:t>
      </w:r>
      <w:r w:rsidR="00D1116E" w:rsidRPr="00F731C0">
        <w:rPr>
          <w:rFonts w:cs="Arial"/>
          <w:sz w:val="24"/>
          <w:szCs w:val="28"/>
        </w:rPr>
        <w:t>caudal</w:t>
      </w:r>
      <w:r w:rsidR="00D1116E" w:rsidRPr="00D1116E">
        <w:rPr>
          <w:rFonts w:cs="Arial"/>
          <w:sz w:val="24"/>
          <w:szCs w:val="28"/>
        </w:rPr>
        <w:t xml:space="preserve"> esperado</w:t>
      </w:r>
      <w:r w:rsidR="00D1116E" w:rsidRPr="00F731C0">
        <w:rPr>
          <w:rFonts w:cs="Arial"/>
          <w:sz w:val="24"/>
          <w:szCs w:val="28"/>
        </w:rPr>
        <w:t xml:space="preserve"> </w:t>
      </w:r>
      <w:r w:rsidR="00D1116E" w:rsidRPr="00D1116E">
        <w:rPr>
          <w:rFonts w:cs="Arial"/>
          <w:sz w:val="24"/>
          <w:szCs w:val="28"/>
        </w:rPr>
        <w:t>90</w:t>
      </w:r>
      <w:r w:rsidR="00D1116E" w:rsidRPr="00F731C0">
        <w:rPr>
          <w:rFonts w:cs="Arial"/>
          <w:sz w:val="24"/>
          <w:szCs w:val="28"/>
        </w:rPr>
        <w:t xml:space="preserve"> L/s</w:t>
      </w:r>
      <w:r w:rsidRPr="00F731C0">
        <w:rPr>
          <w:rFonts w:cs="Arial"/>
          <w:sz w:val="24"/>
          <w:szCs w:val="28"/>
        </w:rPr>
        <w:t>.</w:t>
      </w:r>
    </w:p>
    <w:p w14:paraId="560916EE" w14:textId="77777777" w:rsidR="00F731C0" w:rsidRPr="00F731C0" w:rsidRDefault="00F731C0" w:rsidP="00F731C0">
      <w:pPr>
        <w:rPr>
          <w:rFonts w:cs="Arial"/>
          <w:b/>
          <w:bCs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Alcance de la Contratación</w:t>
      </w:r>
    </w:p>
    <w:p w14:paraId="35C17CD5" w14:textId="77777777" w:rsidR="00F731C0" w:rsidRPr="00F731C0" w:rsidRDefault="00F731C0" w:rsidP="00F731C0">
      <w:pPr>
        <w:rPr>
          <w:rFonts w:cs="Arial"/>
          <w:sz w:val="24"/>
          <w:szCs w:val="28"/>
        </w:rPr>
      </w:pPr>
      <w:r w:rsidRPr="00F731C0">
        <w:rPr>
          <w:rFonts w:cs="Arial"/>
          <w:sz w:val="24"/>
          <w:szCs w:val="28"/>
        </w:rPr>
        <w:t>La contratación incluye la perforación y construcción de los pozos mencionados, utilizando tubería metálica tipo HSLA, colocación de filtro de grava, construcción de sello sanitario, y ejecución de pruebas de bombeo y análisis de calidad del agua.</w:t>
      </w:r>
    </w:p>
    <w:p w14:paraId="5ADEBF15" w14:textId="77777777" w:rsidR="00F731C0" w:rsidRPr="00F731C0" w:rsidRDefault="00F731C0" w:rsidP="00F731C0">
      <w:pPr>
        <w:rPr>
          <w:rFonts w:cs="Arial"/>
          <w:b/>
          <w:bCs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Detalles Técnicos</w:t>
      </w:r>
    </w:p>
    <w:p w14:paraId="2E558250" w14:textId="77777777" w:rsidR="00F731C0" w:rsidRPr="00F731C0" w:rsidRDefault="00F731C0" w:rsidP="00F731C0">
      <w:pPr>
        <w:numPr>
          <w:ilvl w:val="0"/>
          <w:numId w:val="8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Preparación del Terreno</w:t>
      </w:r>
      <w:r w:rsidRPr="00F731C0">
        <w:rPr>
          <w:rFonts w:cs="Arial"/>
          <w:sz w:val="24"/>
          <w:szCs w:val="28"/>
        </w:rPr>
        <w:t>: El contratista debe acondicionar el sitio de perforación y contener todos los efluentes generados.</w:t>
      </w:r>
    </w:p>
    <w:p w14:paraId="2175104E" w14:textId="77777777" w:rsidR="00F731C0" w:rsidRPr="00F731C0" w:rsidRDefault="00F731C0" w:rsidP="00F731C0">
      <w:pPr>
        <w:numPr>
          <w:ilvl w:val="0"/>
          <w:numId w:val="8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Diámetros y Métodos de Perforación</w:t>
      </w:r>
      <w:r w:rsidRPr="00F731C0">
        <w:rPr>
          <w:rFonts w:cs="Arial"/>
          <w:sz w:val="24"/>
          <w:szCs w:val="28"/>
        </w:rPr>
        <w:t>: Se especifican los diámetros de perforación y los métodos a utilizar, como rotación con recirculación de lodos y rotopercusión con inyección de aire.</w:t>
      </w:r>
    </w:p>
    <w:p w14:paraId="22FF40A0" w14:textId="77777777" w:rsidR="00F731C0" w:rsidRPr="00F731C0" w:rsidRDefault="00F731C0" w:rsidP="00F731C0">
      <w:pPr>
        <w:numPr>
          <w:ilvl w:val="0"/>
          <w:numId w:val="8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Tubería de Armado y Rejillas</w:t>
      </w:r>
      <w:r w:rsidRPr="00F731C0">
        <w:rPr>
          <w:rFonts w:cs="Arial"/>
          <w:sz w:val="24"/>
          <w:szCs w:val="28"/>
        </w:rPr>
        <w:t>: Se detallan las características de la tubería y rejillas a utilizar, incluyendo especificaciones de material y construcción.</w:t>
      </w:r>
    </w:p>
    <w:p w14:paraId="355F0E1F" w14:textId="77777777" w:rsidR="00F731C0" w:rsidRPr="00F731C0" w:rsidRDefault="00F731C0" w:rsidP="00F731C0">
      <w:pPr>
        <w:numPr>
          <w:ilvl w:val="0"/>
          <w:numId w:val="8"/>
        </w:numPr>
        <w:rPr>
          <w:rFonts w:cs="Arial"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Pruebas de Bombeo</w:t>
      </w:r>
      <w:r w:rsidRPr="00F731C0">
        <w:rPr>
          <w:rFonts w:cs="Arial"/>
          <w:sz w:val="24"/>
          <w:szCs w:val="28"/>
        </w:rPr>
        <w:t xml:space="preserve">: Se describen las pruebas de bombeo a realizar, incluyendo pruebas de calibración, por etapas, a caudal constante, y de </w:t>
      </w:r>
      <w:r w:rsidRPr="00F731C0">
        <w:rPr>
          <w:rFonts w:cs="Arial"/>
          <w:sz w:val="24"/>
          <w:szCs w:val="28"/>
        </w:rPr>
        <w:lastRenderedPageBreak/>
        <w:t>recuperación.</w:t>
      </w:r>
    </w:p>
    <w:p w14:paraId="1AAD867E" w14:textId="77777777" w:rsidR="00F731C0" w:rsidRPr="00F731C0" w:rsidRDefault="00F731C0" w:rsidP="00F731C0">
      <w:pPr>
        <w:rPr>
          <w:rFonts w:cs="Arial"/>
          <w:b/>
          <w:bCs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Informes y Obligaciones del Contratista</w:t>
      </w:r>
    </w:p>
    <w:p w14:paraId="0E0D5157" w14:textId="50536B4F" w:rsidR="00F731C0" w:rsidRDefault="00F731C0" w:rsidP="00F731C0">
      <w:pPr>
        <w:rPr>
          <w:rFonts w:cs="Arial"/>
          <w:sz w:val="24"/>
          <w:szCs w:val="28"/>
        </w:rPr>
      </w:pPr>
      <w:r w:rsidRPr="00F731C0">
        <w:rPr>
          <w:rFonts w:cs="Arial"/>
          <w:sz w:val="24"/>
          <w:szCs w:val="28"/>
        </w:rPr>
        <w:t>El contratista debe entregar informes semanales de avance, un informe de perforación al alcanzar la profundidad final, y un informe final consolidado. Además, debe cumplir con diversas obligaciones, como garantizar la calidad de los trabajos, proteger la infraestructura existente, y asegurar la seguridad del personal</w:t>
      </w:r>
      <w:r w:rsidR="00D1116E" w:rsidRPr="00D1116E">
        <w:rPr>
          <w:rFonts w:cs="Arial"/>
          <w:sz w:val="24"/>
          <w:szCs w:val="28"/>
        </w:rPr>
        <w:t>, experiencia comprobada en los últimos cinco años en la ejecución de obras similares.</w:t>
      </w:r>
    </w:p>
    <w:p w14:paraId="01FA5601" w14:textId="65FBF9E1" w:rsidR="00F83BBA" w:rsidRDefault="00F83BBA" w:rsidP="00F731C0">
      <w:pPr>
        <w:rPr>
          <w:rFonts w:cs="Arial"/>
          <w:b/>
          <w:bCs/>
          <w:sz w:val="24"/>
          <w:szCs w:val="28"/>
        </w:rPr>
      </w:pPr>
      <w:r>
        <w:rPr>
          <w:rFonts w:cs="Arial"/>
          <w:b/>
          <w:bCs/>
          <w:sz w:val="24"/>
          <w:szCs w:val="28"/>
        </w:rPr>
        <w:t>Requisitos del oferente</w:t>
      </w:r>
    </w:p>
    <w:p w14:paraId="2632BA58" w14:textId="00A61F25" w:rsidR="000F4341" w:rsidRPr="00686CCE" w:rsidRDefault="000F4341" w:rsidP="000F4341">
      <w:pPr>
        <w:rPr>
          <w:rFonts w:cs="Arial"/>
          <w:sz w:val="24"/>
          <w:szCs w:val="28"/>
        </w:rPr>
      </w:pPr>
      <w:r>
        <w:rPr>
          <w:rFonts w:cs="Arial"/>
          <w:sz w:val="24"/>
          <w:szCs w:val="28"/>
        </w:rPr>
        <w:t xml:space="preserve">Ver </w:t>
      </w:r>
      <w:r w:rsidR="008C6B7D">
        <w:rPr>
          <w:rFonts w:cs="Arial"/>
          <w:sz w:val="24"/>
          <w:szCs w:val="28"/>
        </w:rPr>
        <w:t>Términos y condiciones</w:t>
      </w:r>
      <w:r w:rsidR="008C6B7D">
        <w:rPr>
          <w:rFonts w:cs="Arial"/>
          <w:sz w:val="24"/>
          <w:szCs w:val="28"/>
        </w:rPr>
        <w:t xml:space="preserve">, </w:t>
      </w:r>
      <w:r>
        <w:rPr>
          <w:rFonts w:cs="Arial"/>
          <w:sz w:val="24"/>
          <w:szCs w:val="28"/>
        </w:rPr>
        <w:t>punto 7 Requisito del Oferente</w:t>
      </w:r>
      <w:r w:rsidR="008C6B7D">
        <w:rPr>
          <w:rFonts w:cs="Arial"/>
          <w:sz w:val="24"/>
          <w:szCs w:val="28"/>
        </w:rPr>
        <w:t>.</w:t>
      </w:r>
    </w:p>
    <w:p w14:paraId="2FF6279C" w14:textId="0F531932" w:rsidR="00F731C0" w:rsidRPr="00F731C0" w:rsidRDefault="00F731C0" w:rsidP="00F731C0">
      <w:pPr>
        <w:rPr>
          <w:rFonts w:cs="Arial"/>
          <w:b/>
          <w:bCs/>
          <w:sz w:val="24"/>
          <w:szCs w:val="28"/>
        </w:rPr>
      </w:pPr>
      <w:r w:rsidRPr="00F731C0">
        <w:rPr>
          <w:rFonts w:cs="Arial"/>
          <w:b/>
          <w:bCs/>
          <w:sz w:val="24"/>
          <w:szCs w:val="28"/>
        </w:rPr>
        <w:t>Plazo de Ejecución</w:t>
      </w:r>
    </w:p>
    <w:p w14:paraId="115A5D92" w14:textId="77777777" w:rsidR="00F731C0" w:rsidRPr="00F731C0" w:rsidRDefault="00F731C0" w:rsidP="00F731C0">
      <w:pPr>
        <w:rPr>
          <w:rFonts w:cs="Arial"/>
          <w:sz w:val="24"/>
          <w:szCs w:val="28"/>
        </w:rPr>
      </w:pPr>
      <w:r w:rsidRPr="00F731C0">
        <w:rPr>
          <w:rFonts w:cs="Arial"/>
          <w:sz w:val="24"/>
          <w:szCs w:val="28"/>
        </w:rPr>
        <w:t>El plazo de ejecución varía según el pozo, con tiempos que van de 2 a 3 meses.</w:t>
      </w:r>
    </w:p>
    <w:p w14:paraId="376EF6AD" w14:textId="77777777" w:rsidR="00D1116E" w:rsidRPr="00D1116E" w:rsidRDefault="00D1116E" w:rsidP="00D1116E">
      <w:pPr>
        <w:rPr>
          <w:rFonts w:cs="Arial"/>
          <w:b/>
          <w:bCs/>
          <w:sz w:val="24"/>
          <w:szCs w:val="28"/>
        </w:rPr>
      </w:pPr>
      <w:r w:rsidRPr="00D1116E">
        <w:rPr>
          <w:rFonts w:cs="Arial"/>
          <w:b/>
          <w:bCs/>
          <w:sz w:val="24"/>
          <w:szCs w:val="28"/>
        </w:rPr>
        <w:t>Criterios de Evaluación y Adjudicación:</w:t>
      </w:r>
    </w:p>
    <w:p w14:paraId="36FA194C" w14:textId="72DC1BD8" w:rsidR="00D1116E" w:rsidRPr="00D1116E" w:rsidRDefault="002E7E9D" w:rsidP="00D1116E">
      <w:pPr>
        <w:rPr>
          <w:rFonts w:cs="Arial"/>
          <w:sz w:val="24"/>
          <w:szCs w:val="28"/>
        </w:rPr>
      </w:pPr>
      <w:r w:rsidRPr="00A06A6A">
        <w:rPr>
          <w:rFonts w:cs="Arial"/>
          <w:sz w:val="24"/>
          <w:szCs w:val="28"/>
        </w:rPr>
        <w:t>Adjudicación por partida</w:t>
      </w:r>
      <w:r w:rsidR="00D1116E" w:rsidRPr="00A06A6A">
        <w:rPr>
          <w:rFonts w:cs="Arial"/>
          <w:sz w:val="24"/>
          <w:szCs w:val="28"/>
        </w:rPr>
        <w:t>.</w:t>
      </w:r>
    </w:p>
    <w:p w14:paraId="33A95945" w14:textId="77777777" w:rsidR="00D1116E" w:rsidRPr="00D1116E" w:rsidRDefault="00D1116E" w:rsidP="00D1116E">
      <w:pPr>
        <w:rPr>
          <w:rFonts w:cs="Arial"/>
          <w:sz w:val="24"/>
          <w:szCs w:val="28"/>
        </w:rPr>
      </w:pPr>
      <w:r w:rsidRPr="00D1116E">
        <w:rPr>
          <w:rFonts w:cs="Arial"/>
          <w:sz w:val="24"/>
          <w:szCs w:val="28"/>
        </w:rPr>
        <w:t>Evaluación financiera y técnica basada en criterios detallados.</w:t>
      </w:r>
    </w:p>
    <w:p w14:paraId="25CF324D" w14:textId="77777777" w:rsidR="00D1116E" w:rsidRPr="00D1116E" w:rsidRDefault="00D1116E" w:rsidP="00D1116E">
      <w:pPr>
        <w:rPr>
          <w:rFonts w:cs="Arial"/>
          <w:b/>
          <w:bCs/>
          <w:sz w:val="24"/>
          <w:szCs w:val="28"/>
        </w:rPr>
      </w:pPr>
      <w:r w:rsidRPr="00D1116E">
        <w:rPr>
          <w:rFonts w:cs="Arial"/>
          <w:b/>
          <w:bCs/>
          <w:sz w:val="24"/>
          <w:szCs w:val="28"/>
        </w:rPr>
        <w:t>Presupuesto y Financiamiento</w:t>
      </w:r>
    </w:p>
    <w:p w14:paraId="18C9892B" w14:textId="24BD12EF" w:rsidR="00D1116E" w:rsidRPr="00D1116E" w:rsidRDefault="00D1116E" w:rsidP="00D1116E">
      <w:pPr>
        <w:rPr>
          <w:rFonts w:cs="Arial"/>
          <w:sz w:val="24"/>
          <w:szCs w:val="28"/>
        </w:rPr>
      </w:pPr>
      <w:r w:rsidRPr="00D1116E">
        <w:rPr>
          <w:rFonts w:cs="Arial"/>
          <w:sz w:val="24"/>
          <w:szCs w:val="28"/>
        </w:rPr>
        <w:t>El proyecto será financiado con recursos de AyA.</w:t>
      </w:r>
    </w:p>
    <w:sectPr w:rsidR="00D1116E" w:rsidRPr="00D1116E" w:rsidSect="00F731C0">
      <w:headerReference w:type="default" r:id="rId7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E5965" w14:textId="77777777" w:rsidR="00F21ABF" w:rsidRDefault="00F21ABF" w:rsidP="00F731C0">
      <w:pPr>
        <w:spacing w:after="0" w:line="240" w:lineRule="auto"/>
      </w:pPr>
      <w:r>
        <w:separator/>
      </w:r>
    </w:p>
  </w:endnote>
  <w:endnote w:type="continuationSeparator" w:id="0">
    <w:p w14:paraId="7147C449" w14:textId="77777777" w:rsidR="00F21ABF" w:rsidRDefault="00F21ABF" w:rsidP="00F7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horndale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0B30B" w14:textId="77777777" w:rsidR="00F21ABF" w:rsidRDefault="00F21ABF" w:rsidP="00F731C0">
      <w:pPr>
        <w:spacing w:after="0" w:line="240" w:lineRule="auto"/>
      </w:pPr>
      <w:r>
        <w:separator/>
      </w:r>
    </w:p>
  </w:footnote>
  <w:footnote w:type="continuationSeparator" w:id="0">
    <w:p w14:paraId="50823421" w14:textId="77777777" w:rsidR="00F21ABF" w:rsidRDefault="00F21ABF" w:rsidP="00F73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D3413" w14:textId="2392001F" w:rsidR="00F731C0" w:rsidRDefault="008C6B7D">
    <w:pPr>
      <w:pStyle w:val="Encabezado"/>
    </w:pPr>
    <w:r>
      <w:rPr>
        <w:noProof/>
      </w:rPr>
      <w:pict w14:anchorId="5E9D9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860158" o:spid="_x0000_s1025" type="#_x0000_t75" style="position:absolute;left:0;text-align:left;margin-left:-82.35pt;margin-top:-114.3pt;width:612.35pt;height:856.75pt;z-index:-251658752;mso-position-horizontal-relative:margin;mso-position-vertical-relative:margin" o:allowincell="f">
          <v:imagedata r:id="rId1" o:title="Imagen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04C22"/>
    <w:multiLevelType w:val="hybridMultilevel"/>
    <w:tmpl w:val="D416E5FC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67041"/>
    <w:multiLevelType w:val="hybridMultilevel"/>
    <w:tmpl w:val="6E60D9C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1080" w:hanging="360"/>
      </w:pPr>
      <w:rPr>
        <w:rFonts w:ascii="Aptos" w:eastAsia="Andale Sans UI" w:hAnsi="Aptos" w:cs="Tahoma" w:hint="default"/>
      </w:rPr>
    </w:lvl>
    <w:lvl w:ilvl="2" w:tplc="412EED9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4651C0"/>
    <w:multiLevelType w:val="multilevel"/>
    <w:tmpl w:val="03EE2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127A6D"/>
    <w:multiLevelType w:val="multilevel"/>
    <w:tmpl w:val="FFEE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CE185E"/>
    <w:multiLevelType w:val="hybridMultilevel"/>
    <w:tmpl w:val="1C34775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C08CE4">
      <w:start w:val="2"/>
      <w:numFmt w:val="bullet"/>
      <w:lvlText w:val="-"/>
      <w:lvlJc w:val="left"/>
      <w:pPr>
        <w:ind w:left="1440" w:hanging="360"/>
      </w:pPr>
      <w:rPr>
        <w:rFonts w:ascii="Aptos" w:eastAsia="Andale Sans UI" w:hAnsi="Aptos" w:cs="Tahoma" w:hint="default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D3D8F"/>
    <w:multiLevelType w:val="hybridMultilevel"/>
    <w:tmpl w:val="FBAA652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2875FA"/>
    <w:multiLevelType w:val="hybridMultilevel"/>
    <w:tmpl w:val="816C9416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A7A98"/>
    <w:multiLevelType w:val="hybridMultilevel"/>
    <w:tmpl w:val="FBAA652A"/>
    <w:lvl w:ilvl="0" w:tplc="140A0019">
      <w:start w:val="1"/>
      <w:numFmt w:val="lowerLetter"/>
      <w:lvlText w:val="%1."/>
      <w:lvlJc w:val="left"/>
      <w:pPr>
        <w:ind w:left="1068" w:hanging="360"/>
      </w:p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23258956">
    <w:abstractNumId w:val="6"/>
  </w:num>
  <w:num w:numId="2" w16cid:durableId="740056705">
    <w:abstractNumId w:val="4"/>
  </w:num>
  <w:num w:numId="3" w16cid:durableId="1289511835">
    <w:abstractNumId w:val="1"/>
  </w:num>
  <w:num w:numId="4" w16cid:durableId="1204951545">
    <w:abstractNumId w:val="0"/>
  </w:num>
  <w:num w:numId="5" w16cid:durableId="1454859039">
    <w:abstractNumId w:val="7"/>
  </w:num>
  <w:num w:numId="6" w16cid:durableId="1521240990">
    <w:abstractNumId w:val="5"/>
  </w:num>
  <w:num w:numId="7" w16cid:durableId="393743638">
    <w:abstractNumId w:val="2"/>
  </w:num>
  <w:num w:numId="8" w16cid:durableId="4623127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61"/>
    <w:rsid w:val="00060076"/>
    <w:rsid w:val="00091F9B"/>
    <w:rsid w:val="00094549"/>
    <w:rsid w:val="000A3EE7"/>
    <w:rsid w:val="000C0972"/>
    <w:rsid w:val="000E12E2"/>
    <w:rsid w:val="000F4341"/>
    <w:rsid w:val="00121F08"/>
    <w:rsid w:val="001C692D"/>
    <w:rsid w:val="001D44B6"/>
    <w:rsid w:val="001D6634"/>
    <w:rsid w:val="00265CA2"/>
    <w:rsid w:val="002E7E9D"/>
    <w:rsid w:val="0030584A"/>
    <w:rsid w:val="0031480B"/>
    <w:rsid w:val="0033565E"/>
    <w:rsid w:val="00360A20"/>
    <w:rsid w:val="003C1120"/>
    <w:rsid w:val="003D4E2D"/>
    <w:rsid w:val="003F4EC8"/>
    <w:rsid w:val="0042519B"/>
    <w:rsid w:val="00441FC8"/>
    <w:rsid w:val="00464BE3"/>
    <w:rsid w:val="004741FB"/>
    <w:rsid w:val="00480FCA"/>
    <w:rsid w:val="004E4D42"/>
    <w:rsid w:val="00557B17"/>
    <w:rsid w:val="00572FD9"/>
    <w:rsid w:val="005D5A28"/>
    <w:rsid w:val="0063244B"/>
    <w:rsid w:val="00636D37"/>
    <w:rsid w:val="00651391"/>
    <w:rsid w:val="00695149"/>
    <w:rsid w:val="00696200"/>
    <w:rsid w:val="00696ADC"/>
    <w:rsid w:val="006B2B00"/>
    <w:rsid w:val="007A7BAF"/>
    <w:rsid w:val="007B04A1"/>
    <w:rsid w:val="007B1542"/>
    <w:rsid w:val="008020E1"/>
    <w:rsid w:val="00827162"/>
    <w:rsid w:val="00846416"/>
    <w:rsid w:val="008476DF"/>
    <w:rsid w:val="00891C6E"/>
    <w:rsid w:val="008967E8"/>
    <w:rsid w:val="008C6B7D"/>
    <w:rsid w:val="009309BF"/>
    <w:rsid w:val="00935617"/>
    <w:rsid w:val="00940D03"/>
    <w:rsid w:val="00965835"/>
    <w:rsid w:val="009B0975"/>
    <w:rsid w:val="00A06A6A"/>
    <w:rsid w:val="00A30A2A"/>
    <w:rsid w:val="00A45B02"/>
    <w:rsid w:val="00A5657F"/>
    <w:rsid w:val="00AF504D"/>
    <w:rsid w:val="00B01595"/>
    <w:rsid w:val="00B22D27"/>
    <w:rsid w:val="00B24F61"/>
    <w:rsid w:val="00C229E2"/>
    <w:rsid w:val="00C873AD"/>
    <w:rsid w:val="00CE1B83"/>
    <w:rsid w:val="00D1116E"/>
    <w:rsid w:val="00D1407B"/>
    <w:rsid w:val="00D42F16"/>
    <w:rsid w:val="00D73288"/>
    <w:rsid w:val="00D827AD"/>
    <w:rsid w:val="00DF3E11"/>
    <w:rsid w:val="00E15E5F"/>
    <w:rsid w:val="00E850E7"/>
    <w:rsid w:val="00F12BAA"/>
    <w:rsid w:val="00F21ABF"/>
    <w:rsid w:val="00F42483"/>
    <w:rsid w:val="00F731C0"/>
    <w:rsid w:val="00F83BBA"/>
    <w:rsid w:val="00F84282"/>
    <w:rsid w:val="00F91EAC"/>
    <w:rsid w:val="00F9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CD85A"/>
  <w15:chartTrackingRefBased/>
  <w15:docId w15:val="{740F196C-ED83-414F-93E6-74440DBA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1C0"/>
    <w:pPr>
      <w:widowControl w:val="0"/>
      <w:suppressAutoHyphens/>
      <w:autoSpaceDN w:val="0"/>
      <w:spacing w:after="120" w:line="276" w:lineRule="auto"/>
      <w:jc w:val="both"/>
      <w:textAlignment w:val="baseline"/>
    </w:pPr>
    <w:rPr>
      <w:rFonts w:ascii="Arial" w:eastAsia="Andale Sans UI" w:hAnsi="Arial" w:cs="Tahoma"/>
      <w:kern w:val="3"/>
      <w:sz w:val="22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B24F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nhideWhenUsed/>
    <w:qFormat/>
    <w:rsid w:val="00B24F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B24F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4F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4F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4F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4F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4F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4F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24F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rsid w:val="00B24F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4F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4F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4F6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4F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4F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4F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4F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B24F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B24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4F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4F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4F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4F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4F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4F6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4F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4F6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4F6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731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31C0"/>
  </w:style>
  <w:style w:type="paragraph" w:styleId="Piedepgina">
    <w:name w:val="footer"/>
    <w:basedOn w:val="Normal"/>
    <w:link w:val="PiedepginaCar"/>
    <w:uiPriority w:val="99"/>
    <w:unhideWhenUsed/>
    <w:rsid w:val="00F731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1C0"/>
  </w:style>
  <w:style w:type="table" w:styleId="Tablaconcuadrcula">
    <w:name w:val="Table Grid"/>
    <w:basedOn w:val="Tablanormal"/>
    <w:uiPriority w:val="39"/>
    <w:rsid w:val="00F731C0"/>
    <w:pPr>
      <w:widowControl w:val="0"/>
      <w:suppressAutoHyphens/>
      <w:autoSpaceDN w:val="0"/>
      <w:spacing w:after="0" w:line="240" w:lineRule="auto"/>
      <w:textAlignment w:val="baseline"/>
    </w:pPr>
    <w:rPr>
      <w:rFonts w:ascii="Thorndale" w:eastAsia="Andale Sans UI" w:hAnsi="Thorndale" w:cs="Tahoma"/>
      <w:kern w:val="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uiPriority w:val="39"/>
    <w:rsid w:val="00F731C0"/>
    <w:pPr>
      <w:tabs>
        <w:tab w:val="left" w:pos="440"/>
        <w:tab w:val="right" w:leader="dot" w:pos="9350"/>
      </w:tabs>
      <w:autoSpaceDN/>
      <w:spacing w:line="360" w:lineRule="auto"/>
      <w:jc w:val="center"/>
      <w:textAlignment w:val="auto"/>
    </w:pPr>
    <w:rPr>
      <w:rFonts w:cs="Times New Roman"/>
      <w:b/>
      <w:kern w:val="0"/>
      <w:sz w:val="28"/>
      <w:szCs w:val="28"/>
      <w:lang w:val="es-ES_tradnl" w:eastAsia="ar-SA"/>
    </w:rPr>
  </w:style>
  <w:style w:type="paragraph" w:styleId="Revisin">
    <w:name w:val="Revision"/>
    <w:hidden/>
    <w:uiPriority w:val="99"/>
    <w:semiHidden/>
    <w:rsid w:val="00F83BBA"/>
    <w:pPr>
      <w:spacing w:after="0" w:line="240" w:lineRule="auto"/>
    </w:pPr>
    <w:rPr>
      <w:rFonts w:ascii="Arial" w:eastAsia="Andale Sans UI" w:hAnsi="Arial" w:cs="Tahoma"/>
      <w:kern w:val="3"/>
      <w:sz w:val="22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1C692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692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692D"/>
    <w:rPr>
      <w:rFonts w:ascii="Arial" w:eastAsia="Andale Sans UI" w:hAnsi="Arial" w:cs="Tahoma"/>
      <w:kern w:val="3"/>
      <w:sz w:val="20"/>
      <w:szCs w:val="20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692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692D"/>
    <w:rPr>
      <w:rFonts w:ascii="Arial" w:eastAsia="Andale Sans UI" w:hAnsi="Arial" w:cs="Tahoma"/>
      <w:b/>
      <w:bCs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Jeisson Chaves Gamboa</dc:creator>
  <cp:keywords/>
  <dc:description/>
  <cp:lastModifiedBy>Alexis Arnaez Serrano</cp:lastModifiedBy>
  <cp:revision>7</cp:revision>
  <dcterms:created xsi:type="dcterms:W3CDTF">2025-04-07T19:35:00Z</dcterms:created>
  <dcterms:modified xsi:type="dcterms:W3CDTF">2025-04-08T13:16:00Z</dcterms:modified>
</cp:coreProperties>
</file>